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30" w:rsidRDefault="00646015">
      <w:pPr>
        <w:pStyle w:val="Nagwek1"/>
        <w:rPr>
          <w:rFonts w:eastAsia="Times New Roman"/>
        </w:rPr>
      </w:pPr>
      <w:r>
        <w:rPr>
          <w:rFonts w:eastAsia="Times New Roman"/>
        </w:rPr>
        <w:t>Końcowe wyniki głosowania</w:t>
      </w:r>
      <w:r>
        <w:rPr>
          <w:rFonts w:eastAsia="Times New Roman"/>
        </w:rPr>
        <w:br/>
        <w:t>na propozycje zadań do budżetu obywatelskiego zgłoszone w rejonie Widzew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7959"/>
        <w:gridCol w:w="1582"/>
        <w:gridCol w:w="826"/>
      </w:tblGrid>
      <w:tr w:rsidR="00907730" w:rsidTr="002C0252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730" w:rsidRDefault="006460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730" w:rsidRDefault="006460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Nazwa zadania i jego lokalizacja (o ile dotyczy)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730" w:rsidRDefault="006460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Koszt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po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weryf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730" w:rsidRDefault="006460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Liczba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głosów</w:t>
            </w:r>
          </w:p>
        </w:tc>
      </w:tr>
      <w:tr w:rsidR="00907730" w:rsidTr="002C0252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646015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64601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W0045</w:t>
            </w:r>
            <w:r>
              <w:rPr>
                <w:rFonts w:eastAsia="Times New Roman"/>
                <w:sz w:val="20"/>
                <w:szCs w:val="20"/>
              </w:rPr>
              <w:t xml:space="preserve"> Wymiana nawierzchni chodników na kostkę brukową oraz wymiana nawierzchni miejsc postojowych na kostkę betonową MEBA.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Ul. Ćwiklińskiej, Dostojewskiego, Gorkiego, Gogola na Widzewie.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64601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4 200 000,00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64601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4267</w:t>
            </w:r>
          </w:p>
        </w:tc>
      </w:tr>
      <w:tr w:rsidR="00907730" w:rsidTr="002C0252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646015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64601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W0036</w:t>
            </w:r>
            <w:r>
              <w:rPr>
                <w:rFonts w:eastAsia="Times New Roman"/>
                <w:sz w:val="20"/>
                <w:szCs w:val="20"/>
              </w:rPr>
              <w:t xml:space="preserve"> Przebudowa przestrzeni miejskiej wokół Domu Kultury ,,502" przy ul. Gorkiego 16.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Teren przylegający do placówki WDK - Dom Kultury ,,502" na osiedlu Widzew - Wschód w sąsiedztwie bloków nr 501 i 503, oraz pawilonu usługowo handlowego, działka 284/51 w obrębie W-19.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64601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516 663,00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64601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4182</w:t>
            </w:r>
          </w:p>
        </w:tc>
      </w:tr>
      <w:tr w:rsidR="00907730" w:rsidTr="002C0252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646015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64601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W0109</w:t>
            </w:r>
            <w:r>
              <w:rPr>
                <w:rFonts w:eastAsia="Times New Roman"/>
                <w:sz w:val="20"/>
                <w:szCs w:val="20"/>
              </w:rPr>
              <w:t xml:space="preserve"> Remont i modernizacja sali gimnastycznej w SP nr 34.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SP nr 34 ul. Ćwiklińskiej 9, na osiedlu Łódź-Widzew.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64601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184 620,00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64601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4164</w:t>
            </w:r>
          </w:p>
        </w:tc>
      </w:tr>
      <w:tr w:rsidR="00907730" w:rsidTr="002C0252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646015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64601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W0081</w:t>
            </w:r>
            <w:r>
              <w:rPr>
                <w:rFonts w:eastAsia="Times New Roman"/>
                <w:sz w:val="20"/>
                <w:szCs w:val="20"/>
              </w:rPr>
              <w:t xml:space="preserve"> Budowa wielofunkcyjnego boiska do gry w piłkę nożną i koszykówkę przy SP nr 33.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Okolice SP nr 33 , ul. Lermontowa 7.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64601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652 000,00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64601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3718</w:t>
            </w:r>
          </w:p>
        </w:tc>
      </w:tr>
      <w:tr w:rsidR="00907730" w:rsidTr="002C0252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2C025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="00646015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64601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W0052</w:t>
            </w:r>
            <w:r>
              <w:rPr>
                <w:rFonts w:eastAsia="Times New Roman"/>
                <w:sz w:val="20"/>
                <w:szCs w:val="20"/>
              </w:rPr>
              <w:t xml:space="preserve"> Generalny remont 7 toalet w PG nr 34.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PG nr 34 wchodzące w skład ZSO nr 1 ul. Czajkowskiego 14.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64601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64601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3525</w:t>
            </w:r>
          </w:p>
        </w:tc>
      </w:tr>
      <w:tr w:rsidR="00907730" w:rsidTr="002C0252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2C0252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="00646015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64601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W0075</w:t>
            </w:r>
            <w:r>
              <w:rPr>
                <w:rFonts w:eastAsia="Times New Roman"/>
                <w:sz w:val="20"/>
                <w:szCs w:val="20"/>
              </w:rPr>
              <w:t xml:space="preserve"> Budowa przejazdu rowerowego na skrzyżowaniu Przybyszewskiego /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Piwnika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,,Ponurego".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Skrzyżowanie ul. Przybyszewskiego /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Piwnika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,,Ponurego" obok istniejącego przejścia dla pieszych.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64601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4 500,00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730" w:rsidRDefault="0064601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347</w:t>
            </w:r>
          </w:p>
        </w:tc>
      </w:tr>
    </w:tbl>
    <w:p w:rsidR="00646015" w:rsidRDefault="00646015">
      <w:pPr>
        <w:rPr>
          <w:rFonts w:eastAsia="Times New Roman"/>
        </w:rPr>
      </w:pPr>
    </w:p>
    <w:sectPr w:rsidR="00646015" w:rsidSect="00907730">
      <w:pgSz w:w="11909" w:h="16834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/>
  <w:defaultTabStop w:val="708"/>
  <w:hyphenationZone w:val="425"/>
  <w:noPunctuationKerning/>
  <w:characterSpacingControl w:val="doNotCompress"/>
  <w:compat/>
  <w:rsids>
    <w:rsidRoot w:val="00D12214"/>
    <w:rsid w:val="002C0252"/>
    <w:rsid w:val="00646015"/>
    <w:rsid w:val="00907730"/>
    <w:rsid w:val="00D1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730"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07730"/>
    <w:pPr>
      <w:spacing w:before="100" w:beforeAutospacing="1" w:after="100" w:afterAutospacing="1"/>
      <w:jc w:val="center"/>
      <w:outlineLvl w:val="0"/>
    </w:pPr>
    <w:rPr>
      <w:b/>
      <w:bCs/>
      <w:kern w:val="36"/>
    </w:rPr>
  </w:style>
  <w:style w:type="paragraph" w:styleId="Nagwek2">
    <w:name w:val="heading 2"/>
    <w:basedOn w:val="Normalny"/>
    <w:link w:val="Nagwek2Znak"/>
    <w:uiPriority w:val="9"/>
    <w:qFormat/>
    <w:rsid w:val="00907730"/>
    <w:pPr>
      <w:spacing w:before="100" w:beforeAutospacing="1" w:after="100" w:afterAutospacing="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Końcowe wyniki głosowania na propozycje zadań do budżetu obywatelskiego zgłoszone w rejonie Widzew</dc:title>
  <dc:subject/>
  <dc:creator>UMŁ</dc:creator>
  <cp:keywords/>
  <dc:description/>
  <cp:lastModifiedBy>UMŁ</cp:lastModifiedBy>
  <cp:revision>2</cp:revision>
  <cp:lastPrinted>2014-10-14T08:21:00Z</cp:lastPrinted>
  <dcterms:created xsi:type="dcterms:W3CDTF">2014-10-14T08:21:00Z</dcterms:created>
  <dcterms:modified xsi:type="dcterms:W3CDTF">2014-10-14T08:21:00Z</dcterms:modified>
</cp:coreProperties>
</file>